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4" w:space="4" w:color="2F80ED"/>
        </w:pBdr>
      </w:pPr>
      <w:r>
        <w:t>Демо-Лаб Климат — карточка компании и этапы сделки</w:t>
      </w:r>
    </w:p>
    <w:p>
      <w:pPr>
        <w:pStyle w:val="Heading1"/>
      </w:pPr>
      <w:r>
        <w:rPr>
          <w:rFonts w:ascii="Arial" w:hAnsi="Arial" w:eastAsia="Arial"/>
          <w:b/>
          <w:i w:val="0"/>
        </w:rPr>
        <w:t>Демо-Лаб Климат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Карточка компании и адаптированные этапы сделки</w:t>
      </w:r>
    </w:p>
    <w:p>
      <w:r>
        <w:rPr>
          <w:rFonts w:ascii="Arial" w:hAnsi="Arial" w:eastAsia="Arial"/>
          <w:b w:val="0"/>
          <w:i w:val="0"/>
        </w:rPr>
        <w:t>Дата подготовки: 16.10.2026.</w:t>
      </w:r>
    </w:p>
    <w:p>
      <w:r>
        <w:rPr>
          <w:rFonts w:ascii="Arial" w:hAnsi="Arial" w:eastAsia="Arial"/>
          <w:b w:val="0"/>
          <w:i w:val="0"/>
        </w:rPr>
        <w:t>Статус: рабочая карточка на основании сведений руководителя. Рекомендации по контролю этапов приведены отдельно и требуют утверждения. Изменения в amoCRM не выполнялись.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1. Профиль компании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Параметр</w:t>
            </w:r>
          </w:p>
        </w:tc>
        <w:tc>
          <w:tcPr>
            <w:tcW w:type="dxa" w:w="4961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Подтверждено руководителем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Наименование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Демо-Лаб Климат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Услуги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Монтаж вентиляции и кондиционирования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Клиенты и объекты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Офисы, магазины, кафе, небольшие производства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География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Самара и Самарская область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Средний чек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400 тысяч рублей; не является ценой для расчёта КП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Цикл сделки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Около трёх недель; начальная и конечная точки отсчёта требуют уточнения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Каналы заявок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70 % — сайт и Яндекс Директ суммарно; 30 % — рекомендации. Разбивка между сайтом и Директом не указана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ЛПР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Директор или собственник; на производстве — главный инженер вместе с директором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Команда продаж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3 менеджера и руководитель отдела продаж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Основная зона потерь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После КП: клиенты сравнивают с более дешёвыми предложениями. Со слов руководителя, без количественной проверки по CRM</w:t>
            </w:r>
          </w:p>
        </w:tc>
      </w:tr>
    </w:tbl>
    <w:p>
      <w:pPr>
        <w:pStyle w:val="Heading2"/>
      </w:pPr>
      <w:r>
        <w:rPr>
          <w:rFonts w:ascii="Arial" w:hAnsi="Arial" w:eastAsia="Arial"/>
          <w:b/>
          <w:i w:val="0"/>
        </w:rPr>
        <w:t>2. Условия, прайс-ориентиры и полномочия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Позиция</w:t>
            </w:r>
          </w:p>
        </w:tc>
        <w:tc>
          <w:tcPr>
            <w:tcW w:type="dxa" w:w="4961"/>
            <w:shd w:val="clear" w:color="auto" w:fill="17365D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Условие из вводных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Замер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Бесплатный, в течение 2 рабочих дней; событие начала отсчёта требует уточнения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Подготовка КП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За 2 дня после замера; рабочие или календарные дни — требует уточнения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Договор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Аванс 50 %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Офис до 100 м²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От 180 тыс. рублей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Офис 100–300 м²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От 350 тыс. рублей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Производство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По проекту</w:t>
            </w:r>
          </w:p>
        </w:tc>
      </w:tr>
      <w:tr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Скидка до 5 % включительно</w:t>
            </w:r>
          </w:p>
        </w:tc>
        <w:tc>
          <w:tcPr>
            <w:tcW w:type="dxa" w:w="496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Решает менеджер</w:t>
            </w:r>
          </w:p>
        </w:tc>
      </w:tr>
      <w:tr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Скидка свыше 5 % до 10 % включительно</w:t>
            </w:r>
          </w:p>
        </w:tc>
        <w:tc>
          <w:tcPr>
            <w:tcW w:type="dxa" w:w="4961"/>
            <w:shd w:val="clear" w:color="auto" w:fill="EAF2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243447"/>
                <w:sz w:val="18"/>
              </w:rPr>
              <w:t>Решает руководитель отдела продаж</w:t>
            </w:r>
          </w:p>
        </w:tc>
      </w:tr>
    </w:tbl>
    <w:p>
      <w:r>
        <w:rPr>
          <w:rFonts w:ascii="Arial" w:hAnsi="Arial" w:eastAsia="Arial"/>
          <w:b w:val="0"/>
          <w:i w:val="0"/>
        </w:rPr>
        <w:t>Прайс содержит стартовые ориентиры, а не готовую стоимость конкретного объекта. Состав оборудования и работ, включение налогов, сроки монтажа, гарантии и срок действия цены не указаны. Для кафе, магазинов и офисов большей площади отдельные ориентиры не переданы. На границе 100 м² диапазоны требуют уточнения. До уточнения не выбирать цену автоматически.</w:t>
      </w:r>
    </w:p>
    <w:p>
      <w:r>
        <w:rPr>
          <w:rFonts w:ascii="Arial" w:hAnsi="Arial" w:eastAsia="Arial"/>
          <w:b w:val="0"/>
          <w:i w:val="0"/>
        </w:rPr>
        <w:t>Из ранее сообщённой прайс-политики: скидка свыше 10 % запрещена, минимальная маржа по монтажу — 22 %. Маржа предназначена только для внутренней проверки, клиенту не раскрывается. Разрешение по проценту скидки не заменяет проверку минимальной маржи. Помощник готовит расчёт и аргументы, решение принимает уполномоченный сотрудник.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3. Адаптированная схема сделки</w:t>
      </w:r>
    </w:p>
    <w:p>
      <w:r>
        <w:rPr>
          <w:rFonts w:ascii="Arial" w:hAnsi="Arial" w:eastAsia="Arial"/>
          <w:b w:val="0"/>
          <w:i w:val="0"/>
        </w:rPr>
        <w:t>Сохраняется ваша последовательность из семи этапов. Квалификация встроена в звонок, переговоры — в этап КП, оплата аванса — в этап договора. Повторные обращения не включаются принудительно в текущую сделку. Ниже — рабочая схема, а не утверждение о текущих статусах amoCRM.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1. Заявка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Вход: поступило обращение с сайта, из Яндекс Директа или по рекомендации.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Результат для перехода: назначен менеджер, контакт проверен, согласован первый звонок либо звонок уже начат.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Что фиксировать: компания, контакт, источник, тип и адрес объекта, дата обращения, ответственный, следующий шаг.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Срок: норматив первого ответа не передан.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Контроль: заявка без ответственного или следующего действия — требует внимания.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Ответственный: назначенный менеджер.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2. Звонок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Вход: менеджер связался с клиентом.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Результат для перехода: подтверждены задача, объект, география, сроки, ориентир бюджета, участники решения; согласованы дата замера и доступ на объект.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Что фиксировать: потребность, площадь, ограничения объекта, ЛПР, контакт на объекте, дата замера. Для производства — участие главного инженера и директора.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Срок: норматив проведения звонка не передан.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Контроль: нет согласованной даты замера или неясно, кто принимает решение.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Ответственный: менеджер; исполнитель замера — [не назван].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3. Замер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Вход: согласованы выезд и доступ на объект.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Результат для перехода: замер выполнен, исходные данные и требования переданы для подготовки КП.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Что фиксировать: результаты замера, технические ограничения, требования клиента, материалы для расчёта, дата выполнения.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Срок: в течение 2 рабочих дней, бесплатно; точка начала отсчёта — [требует уточнения].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Контроль: превышен согласованный срок либо нет исходных данных для расчёта.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Ответственный: исполнитель замера — [не назван]; менеджер контролирует срок и полноту материалов.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4. КП и согласование решения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Вход: замер завершён, исходные данные получены.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Результат для перехода: КП отправлено менеджером, получение подтверждено, состав решения и условия согласованы, клиент готов перейти к договору.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Что фиксировать: версия КП, состав оборудования и работ, согласованная цена, дата отправки, обратная связь, альтернативные предложения, участники решения, следующий контакт.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Срок подготовки: 2 дня после замера; тип дней — [требует уточнения]. Срок принятия решения клиентом — [не указан].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Контроль: КП не подготовлено в установленный срок; после отправки нет даты обсуждения или пропущен согласованный контакт.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Ответственный: менеджер; скидки и особые условия — по полномочиям.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5. Договор и аванс 50 %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Вход: клиент согласовал предложение и условия.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Результат для перехода: договор подписан, поступление аванса 50 % подтверждено, исполнение приняло заказ и согласованы сроки работ.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Что фиксировать: подписанный договор, итоговое КП, подтверждение аванса, состав работ, обещания клиенту, сроки, контакт на объекте, карточка передачи в монтаж.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Срок: подписание и внесение аванса — по согласованным условиям договора; единый норматив не передан.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Контроль: нарушен договорный срок оплаты, не подтверждён аванс или заказ не принят исполнением.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Ответственный: менеджер координирует; поступление оплаты подтверждает уполномоченный сотрудник; ответственный за монтаж — [не назван].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6. Монтаж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Вход: договор подписан, аванс подтверждён, заказ принят исполнением, сроки и доступ согласованы.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Результат для перехода: согласованный объём работ выполнен и предъявлен клиенту к сдаче.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Что фиксировать: график, фактическое выполнение, согласованные изменения, замечания и готовность к приёмке.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Срок: по конкретному договору; типовой срок не указан.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Контроль: риск нарушения договорного срока, неустранённые препятствия, изменение состава работ без согласования.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Ответственный: ответственный за монтаж — [не назван]; менеджер контролирует обещания и коммуникацию.</w:t>
      </w:r>
    </w:p>
    <w:p>
      <w:pPr>
        <w:pStyle w:val="Heading3"/>
      </w:pPr>
      <w:r>
        <w:rPr>
          <w:rFonts w:ascii="Arial" w:hAnsi="Arial" w:eastAsia="Arial"/>
          <w:b/>
          <w:i w:val="0"/>
        </w:rPr>
        <w:t>7. Сдача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Вход: работы предъявлены к приёмке.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Результат для успешного закрытия: приёмка документально подтверждена, замечания закрыты, расчёты завершены по договору.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Что фиксировать: документы сдачи, замечания и их устранение, подтверждение расчётов, итог сделки.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Срок: по договору; срок окончательного расчёта и порядок приёмки — [не указаны].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Контроль: просрочена приёмка, остались замечания либо нарушен срок расчёта по договору.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Ответственный: менеджер координирует, исполнение закрывает замечания, уполномоченный сотрудник подтверждает расчёты.</w:t>
      </w:r>
    </w:p>
    <w:p>
      <w:r>
        <w:rPr>
          <w:rFonts w:ascii="Arial" w:hAnsi="Arial" w:eastAsia="Arial"/>
          <w:b w:val="0"/>
          <w:i w:val="0"/>
        </w:rPr>
        <w:t>Нельзя считать сделку успешно завершённой только на основании отправленного КП или обещания подписать договор. Порядок отражения продажи и исполнения в CRM согласуется отдельно.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4. Контроль потерь после КП — предложения к утверждению</w:t>
      </w:r>
    </w:p>
    <w:p>
      <w:r>
        <w:rPr>
          <w:rFonts w:ascii="Arial" w:hAnsi="Arial" w:eastAsia="Arial"/>
          <w:b w:val="0"/>
          <w:i w:val="0"/>
        </w:rPr>
        <w:t>Это рекомендации, а не уже действующие нормативы и не обещания клиентам.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1. </w:t>
      </w:r>
      <w:r>
        <w:rPr>
          <w:rFonts w:ascii="Arial" w:hAnsi="Arial" w:eastAsia="Arial"/>
          <w:b w:val="0"/>
          <w:i w:val="0"/>
          <w:sz w:val="20"/>
        </w:rPr>
        <w:t>На звонке согласовывать не только замер, но и состав участников обсуждения КП. На производстве проверять участие главного инженера и директора.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2. </w:t>
      </w:r>
      <w:r>
        <w:rPr>
          <w:rFonts w:ascii="Arial" w:hAnsi="Arial" w:eastAsia="Arial"/>
          <w:b w:val="0"/>
          <w:i w:val="0"/>
          <w:sz w:val="20"/>
        </w:rPr>
        <w:t>При отправке КП назначать конкретное время разбора решения, предварительно — в течение 2 рабочих дней после отправки, если клиент не согласовал другую дату.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3. </w:t>
      </w:r>
      <w:r>
        <w:rPr>
          <w:rFonts w:ascii="Arial" w:hAnsi="Arial" w:eastAsia="Arial"/>
          <w:b w:val="0"/>
          <w:i w:val="0"/>
          <w:sz w:val="20"/>
        </w:rPr>
        <w:t>Сравнивать конкурентов по одинаковому составу: оборудование, объём монтажа, исключения, сроки и подтверждённые обязательства. Отсутствующие сведения не додумывать.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4. </w:t>
      </w:r>
      <w:r>
        <w:rPr>
          <w:rFonts w:ascii="Arial" w:hAnsi="Arial" w:eastAsia="Arial"/>
          <w:b w:val="0"/>
          <w:i w:val="0"/>
          <w:sz w:val="20"/>
        </w:rPr>
        <w:t>На «дорого» сначала выяснять разницу в составе и критерий выбора, а не предлагать скидку автоматически. Изменение состава решения и цены согласовывать с менеджером.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5. </w:t>
      </w:r>
      <w:r>
        <w:rPr>
          <w:rFonts w:ascii="Arial" w:hAnsi="Arial" w:eastAsia="Arial"/>
          <w:b w:val="0"/>
          <w:i w:val="0"/>
          <w:sz w:val="20"/>
        </w:rPr>
        <w:t>Предлагаемый сигнал для РОПа: 5 рабочих дней после отправки КП без содержательной обратной связи. Менеджер выясняет причину, актуальность проекта и дату решения; это не основание автоматически закрывать сделку.</w:t>
      </w:r>
    </w:p>
    <w:p>
      <w:pPr>
        <w:spacing w:after="60"/>
        <w:ind w:left="340" w:hanging="255"/>
      </w:pPr>
      <w:r>
        <w:rPr>
          <w:rFonts w:ascii="Arial" w:hAnsi="Arial" w:eastAsia="Arial"/>
          <w:b/>
          <w:color w:val="17365D"/>
          <w:sz w:val="20"/>
        </w:rPr>
        <w:t xml:space="preserve">6. </w:t>
      </w:r>
      <w:r>
        <w:rPr>
          <w:rFonts w:ascii="Arial" w:hAnsi="Arial" w:eastAsia="Arial"/>
          <w:b w:val="0"/>
          <w:i w:val="0"/>
          <w:sz w:val="20"/>
        </w:rPr>
        <w:t>При отказе записывать точную причину: цена при сопоставимом составе, иной состав решения, перенос проекта, отсутствие бюджета, отсутствие контакта с ЛПР или другая подтверждённая причина. «Дорого» без уточнения не считать полным разбором потери.</w:t>
      </w:r>
    </w:p>
    <w:p>
      <w:r>
        <w:rPr>
          <w:rFonts w:ascii="Arial" w:hAnsi="Arial" w:eastAsia="Arial"/>
          <w:b w:val="0"/>
          <w:i w:val="0"/>
        </w:rPr>
        <w:t>Пример черновика для менеджера: «Предлагаю сверить наше КП и альтернативу по составу оборудования и работ, чтобы сравнение было на одинаковых условиях. Что сейчас важнее для решения: итоговый бюджет, состав решения или срок монтажа? Давайте согласуем время короткого разбора».</w:t>
      </w:r>
    </w:p>
    <w:p>
      <w:r>
        <w:rPr>
          <w:rFonts w:ascii="Arial" w:hAnsi="Arial" w:eastAsia="Arial"/>
          <w:b w:val="0"/>
          <w:i w:val="0"/>
        </w:rPr>
        <w:t>Для контроля РОПом: переходы замер → КП и КП → договор, время подготовки КП, наличие следующего действия, причины отказа и результаты по каждому из 3 менеджеров. Фактические показатели в этой карточке не рассчитаны.</w:t>
      </w:r>
    </w:p>
    <w:p>
      <w:pPr>
        <w:pStyle w:val="Heading2"/>
      </w:pPr>
      <w:r>
        <w:rPr>
          <w:rFonts w:ascii="Arial" w:hAnsi="Arial" w:eastAsia="Arial"/>
          <w:b/>
          <w:i w:val="0"/>
        </w:rPr>
        <w:t>5. Что ещё уточнить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От какого события отсчитываются 2 рабочих дня на замер; 2 дня на КП — рабочие или календарные.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Границы офисных диапазонов на площади 100 м² и состав стартовых цен.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Кто выполняет замер и отвечает за монтаж; какие обязательства компания не принимает.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Сроки монтажа, гарантии, срок действия цены, порядок приёмки и окончательного расчёта.</w:t>
      </w:r>
    </w:p>
    <w:p>
      <w:pPr>
        <w:pStyle w:val="ListBullet"/>
      </w:pPr>
      <w:r>
        <w:rPr>
          <w:rFonts w:ascii="Arial" w:hAnsi="Arial" w:eastAsia="Arial"/>
          <w:b w:val="0"/>
          <w:i w:val="0"/>
        </w:rPr>
        <w:t>С какого события и до какого результата измеряются около трёх недель цикла сделки.</w:t>
      </w:r>
    </w:p>
    <w:p>
      <w:r>
        <w:rPr>
          <w:rFonts w:ascii="Arial" w:hAnsi="Arial" w:eastAsia="Arial"/>
          <w:b w:val="0"/>
          <w:i w:val="0"/>
        </w:rPr>
        <w:t>Карточка достаточна для первичной квалификации и организации этапов. Для выдачи клиенту цены, сроков монтажа и полного КП перечисленные пробелы закрываются по конкретному объекту. Новые сроки контроля и изменения в CRM требуют отдельного подтверждения руководителя.</w:t>
      </w:r>
    </w:p>
    <w:sectPr w:rsidR="00FC693F" w:rsidRPr="0006063C" w:rsidSect="00034616">
      <w:footerReference w:type="default" r:id="rId9"/>
      <w:pgSz w:w="11906" w:h="16838"/>
      <w:pgMar w:top="879" w:right="992" w:bottom="794" w:left="992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color w:val="5E6B78"/>
        <w:sz w:val="17"/>
      </w:rPr>
      <w:t xml:space="preserve">Страница </w:t>
    </w:r>
    <w:r>
      <w:rPr>
        <w:rFonts w:ascii="Arial" w:hAnsi="Arial" w:eastAsia="Arial"/>
        <w:color w:val="5E6B78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 w:eastAsia="Arial"/>
      <w:color w:val="24344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F80E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80" w:line="240" w:lineRule="auto" w:before="140"/>
      <w:contextualSpacing/>
    </w:pPr>
    <w:rPr>
      <w:rFonts w:asciiTheme="majorHAnsi" w:eastAsiaTheme="majorEastAsia" w:hAnsiTheme="majorHAnsi" w:cstheme="majorBidi" w:ascii="Arial" w:hAnsi="Arial" w:eastAsia="Arial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rFonts w:ascii="Arial" w:hAnsi="Arial" w:eastAsia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rFonts w:ascii="Arial" w:hAnsi="Arial" w:eastAsia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Демо-Лаб Климат — карточка компании и этапы сделки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